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416E6D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6249D2">
        <w:rPr>
          <w:rFonts w:ascii="Arial" w:hAnsi="Arial" w:cs="Arial"/>
          <w:b/>
          <w:bCs/>
          <w:sz w:val="22"/>
        </w:rPr>
        <w:t>7</w:t>
      </w:r>
      <w:r w:rsidR="00876787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A25E41">
        <w:rPr>
          <w:rFonts w:ascii="Arial" w:hAnsi="Arial" w:cs="Arial"/>
          <w:b/>
          <w:bCs/>
          <w:sz w:val="22"/>
        </w:rPr>
        <w:t>13218</w:t>
      </w:r>
    </w:p>
    <w:p w14:paraId="619B785A" w14:textId="0FD9BEF7" w:rsidR="00463675" w:rsidRDefault="00001441" w:rsidP="00F23FFC">
      <w:pPr>
        <w:pStyle w:val="Header"/>
        <w:rPr>
          <w:rFonts w:ascii="Arial" w:hAnsi="Arial" w:cs="Arial"/>
          <w:b/>
          <w:bCs/>
          <w:sz w:val="22"/>
        </w:rPr>
      </w:pPr>
      <w:r w:rsidRPr="00001441">
        <w:rPr>
          <w:rFonts w:ascii="Arial" w:hAnsi="Arial" w:cs="Arial"/>
          <w:b/>
          <w:bCs/>
          <w:sz w:val="22"/>
        </w:rPr>
        <w:t>Chongqing, China, 14 – 18 October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2786E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47A4D">
        <w:rPr>
          <w:rFonts w:ascii="Arial" w:hAnsi="Arial" w:cs="Arial"/>
          <w:bCs/>
        </w:rPr>
        <w:t>MSGB RNTI design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54619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47A4D" w:rsidRPr="00247A4D">
        <w:rPr>
          <w:rFonts w:ascii="Arial" w:hAnsi="Arial" w:cs="Arial"/>
          <w:bCs/>
        </w:rPr>
        <w:t>NR_2step_RACH-Core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D70ED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47A4D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247A4D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2CAB882" w:rsidR="00463675" w:rsidRPr="00A25E4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25E41">
        <w:rPr>
          <w:rFonts w:cs="Arial"/>
        </w:rPr>
        <w:t>Name:</w:t>
      </w:r>
      <w:r w:rsidRPr="00A25E41">
        <w:rPr>
          <w:rFonts w:cs="Arial"/>
          <w:b w:val="0"/>
          <w:bCs/>
        </w:rPr>
        <w:tab/>
      </w:r>
      <w:r w:rsidR="00247A4D" w:rsidRPr="00A25E41">
        <w:rPr>
          <w:rFonts w:cs="Arial"/>
          <w:b w:val="0"/>
          <w:bCs/>
        </w:rPr>
        <w:t>Samuli Turtinen</w:t>
      </w:r>
    </w:p>
    <w:p w14:paraId="2748A78E" w14:textId="27F4EEE7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247A4D">
        <w:rPr>
          <w:rFonts w:cs="Arial"/>
          <w:b w:val="0"/>
          <w:bCs/>
          <w:lang w:val="fr-FR"/>
        </w:rPr>
        <w:t>samuli</w:t>
      </w:r>
      <w:r w:rsidR="00385529" w:rsidRPr="00320C11">
        <w:rPr>
          <w:rFonts w:cs="Arial"/>
          <w:b w:val="0"/>
          <w:bCs/>
          <w:lang w:val="fr-FR"/>
        </w:rPr>
        <w:t>.</w:t>
      </w:r>
      <w:r w:rsidR="00247A4D">
        <w:rPr>
          <w:rFonts w:cs="Arial"/>
          <w:b w:val="0"/>
          <w:bCs/>
          <w:lang w:val="fr-FR"/>
        </w:rPr>
        <w:t>turtinen</w:t>
      </w:r>
      <w:r w:rsidR="00385529" w:rsidRPr="00320C11">
        <w:rPr>
          <w:rFonts w:cs="Arial"/>
          <w:b w:val="0"/>
          <w:bCs/>
          <w:lang w:val="fr-FR"/>
        </w:rPr>
        <w:t>@nokia</w:t>
      </w:r>
      <w:r w:rsidR="00247A4D">
        <w:rPr>
          <w:rFonts w:cs="Arial"/>
          <w:b w:val="0"/>
          <w:bCs/>
          <w:lang w:val="fr-FR"/>
        </w:rPr>
        <w:t>-bell-labs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4979368F" w:rsidR="002633C1" w:rsidRDefault="00247A4D" w:rsidP="00BE64D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agreed to </w:t>
      </w:r>
      <w:r w:rsidR="00BE64D9">
        <w:rPr>
          <w:rFonts w:ascii="Arial" w:hAnsi="Arial" w:cs="Arial"/>
          <w:lang w:val="en-US"/>
        </w:rPr>
        <w:t xml:space="preserve">use separate RNTI space for MSGB reception from the RA-RNTI space used for Msg2 reception. This means RAN1 does not need to make a design of avoiding </w:t>
      </w:r>
      <w:r w:rsidR="00BE64D9" w:rsidRPr="00BE64D9">
        <w:rPr>
          <w:rFonts w:ascii="Arial" w:hAnsi="Arial" w:cs="Arial"/>
          <w:lang w:val="en-US"/>
        </w:rPr>
        <w:t xml:space="preserve">colliding RA-RNTIs between </w:t>
      </w:r>
      <w:proofErr w:type="spellStart"/>
      <w:r w:rsidR="00BE64D9" w:rsidRPr="00BE64D9">
        <w:rPr>
          <w:rFonts w:ascii="Arial" w:hAnsi="Arial" w:cs="Arial"/>
          <w:lang w:val="en-US"/>
        </w:rPr>
        <w:t>MsgB</w:t>
      </w:r>
      <w:proofErr w:type="spellEnd"/>
      <w:r w:rsidR="00BE64D9" w:rsidRPr="00BE64D9">
        <w:rPr>
          <w:rFonts w:ascii="Arial" w:hAnsi="Arial" w:cs="Arial"/>
          <w:lang w:val="en-US"/>
        </w:rPr>
        <w:t xml:space="preserve"> of 2-step and Msg2 of 4-step RA not to be decoded by one another</w:t>
      </w:r>
      <w:r w:rsidR="00BE64D9">
        <w:rPr>
          <w:rFonts w:ascii="Arial" w:hAnsi="Arial" w:cs="Arial"/>
          <w:lang w:val="en-US"/>
        </w:rPr>
        <w:t>.</w:t>
      </w:r>
    </w:p>
    <w:p w14:paraId="47E68AC2" w14:textId="77777777" w:rsidR="00247A4D" w:rsidRPr="00E7017E" w:rsidRDefault="00247A4D" w:rsidP="00247A4D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5E1FC0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47A4D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01BCC46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47A4D">
        <w:rPr>
          <w:rFonts w:ascii="Arial" w:hAnsi="Arial" w:cs="Arial"/>
        </w:rPr>
        <w:t xml:space="preserve">RAN1 </w:t>
      </w:r>
      <w:r w:rsidR="00BE64D9">
        <w:rPr>
          <w:rFonts w:ascii="Arial" w:hAnsi="Arial" w:cs="Arial"/>
        </w:rPr>
        <w:t>to take the above agreement into account</w:t>
      </w:r>
      <w:r w:rsidR="00247A4D">
        <w:rPr>
          <w:rFonts w:ascii="Arial" w:hAnsi="Arial" w:cs="Arial"/>
        </w:rPr>
        <w:t>.</w:t>
      </w:r>
      <w:bookmarkStart w:id="0" w:name="_GoBack"/>
      <w:bookmarkEnd w:id="0"/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5B7BA312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001441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</w:t>
      </w:r>
      <w:r w:rsidR="00AD35B0">
        <w:rPr>
          <w:rFonts w:ascii="Arial" w:hAnsi="Arial" w:cs="Arial"/>
          <w:bCs/>
        </w:rPr>
        <w:t>8</w:t>
      </w:r>
      <w:r w:rsidR="001A7080">
        <w:rPr>
          <w:rFonts w:ascii="Arial" w:hAnsi="Arial" w:cs="Arial"/>
          <w:bCs/>
        </w:rPr>
        <w:t xml:space="preserve">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22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November</w:t>
      </w:r>
      <w:r w:rsidR="001A7080">
        <w:rPr>
          <w:rFonts w:ascii="Arial" w:hAnsi="Arial" w:cs="Arial"/>
          <w:bCs/>
        </w:rPr>
        <w:t xml:space="preserve">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</w:p>
    <w:p w14:paraId="217E91C9" w14:textId="0D304528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6A6FB2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B71B" w14:textId="77777777" w:rsidR="00A87B43" w:rsidRDefault="00A87B43">
      <w:r>
        <w:separator/>
      </w:r>
    </w:p>
  </w:endnote>
  <w:endnote w:type="continuationSeparator" w:id="0">
    <w:p w14:paraId="4B234E80" w14:textId="77777777" w:rsidR="00A87B43" w:rsidRDefault="00A87B43">
      <w:r>
        <w:continuationSeparator/>
      </w:r>
    </w:p>
  </w:endnote>
  <w:endnote w:type="continuationNotice" w:id="1">
    <w:p w14:paraId="0D906A76" w14:textId="77777777" w:rsidR="00876787" w:rsidRDefault="0087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C8E87" w14:textId="77777777" w:rsidR="00A87B43" w:rsidRDefault="00A87B43">
      <w:r>
        <w:separator/>
      </w:r>
    </w:p>
  </w:footnote>
  <w:footnote w:type="continuationSeparator" w:id="0">
    <w:p w14:paraId="31176453" w14:textId="77777777" w:rsidR="00A87B43" w:rsidRDefault="00A87B43">
      <w:r>
        <w:continuationSeparator/>
      </w:r>
    </w:p>
  </w:footnote>
  <w:footnote w:type="continuationNotice" w:id="1">
    <w:p w14:paraId="7CF9575C" w14:textId="77777777" w:rsidR="00876787" w:rsidRDefault="00876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7A4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25E41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64D9"/>
    <w:rsid w:val="00BE7CC9"/>
    <w:rsid w:val="00BF32CE"/>
    <w:rsid w:val="00C021DE"/>
    <w:rsid w:val="00C231ED"/>
    <w:rsid w:val="00C2354D"/>
    <w:rsid w:val="00C51C0C"/>
    <w:rsid w:val="00C52AEB"/>
    <w:rsid w:val="00C750D8"/>
    <w:rsid w:val="00CA0491"/>
    <w:rsid w:val="00CB2DDF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5AIRPNAIUNRU-859666464-5535</_dlc_DocId>
    <_dlc_DocIdUrl xmlns="71c5aaf6-e6ce-465b-b873-5148d2a4c105">
      <Url>https://nokia.sharepoint.com/sites/c5g/e2earch/_layouts/15/DocIdRedir.aspx?ID=5AIRPNAIUNRU-859666464-5535</Url>
      <Description>5AIRPNAIUNRU-859666464-5535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F24C31-C56C-444B-9FFE-CD5BF7C8A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83D43A-7432-4CCF-82BA-B0E511575D5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2019-10-03T10:45:00Z</dcterms:created>
  <dcterms:modified xsi:type="dcterms:W3CDTF">2019-10-03T10:45:00Z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b9190954-3859-4ad4-b627-4931de4312de</vt:lpwstr>
  </property>
</Properties>
</file>